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81" w:rsidRPr="00E8338D" w:rsidRDefault="00E82C31" w:rsidP="00F46965">
      <w:pPr>
        <w:widowControl/>
        <w:spacing w:beforeLines="100" w:line="360" w:lineRule="auto"/>
        <w:ind w:firstLine="42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0"/>
        </w:rPr>
      </w:pPr>
      <w:r w:rsidRPr="00E8338D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0"/>
        </w:rPr>
        <w:t>长江精工钢结构（集团)股份有限公司</w:t>
      </w:r>
    </w:p>
    <w:p w:rsidR="00CF696F" w:rsidRPr="00CD3280" w:rsidRDefault="00E82C31" w:rsidP="00CD3280">
      <w:pPr>
        <w:widowControl/>
        <w:spacing w:line="360" w:lineRule="auto"/>
        <w:ind w:firstLine="42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CD328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2019</w:t>
      </w:r>
      <w:proofErr w:type="gramStart"/>
      <w:r w:rsidRPr="00CD328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校招简章</w:t>
      </w:r>
      <w:proofErr w:type="gramEnd"/>
    </w:p>
    <w:p w:rsidR="001B4B9E" w:rsidRPr="00CD3280" w:rsidRDefault="002C0498" w:rsidP="001B4B9E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Helvetica"/>
          <w:b/>
          <w:bCs/>
          <w:i/>
          <w:iCs/>
          <w:color w:val="0070C0"/>
          <w:sz w:val="24"/>
        </w:rPr>
      </w:pP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公司简介：</w:t>
      </w:r>
    </w:p>
    <w:p w:rsidR="00847791" w:rsidRPr="00CD3280" w:rsidRDefault="00847791" w:rsidP="001B4B9E">
      <w:pPr>
        <w:spacing w:line="360" w:lineRule="auto"/>
        <w:ind w:firstLineChars="200" w:firstLine="420"/>
        <w:rPr>
          <w:rFonts w:ascii="微软雅黑" w:eastAsia="微软雅黑" w:hAnsi="微软雅黑" w:cs="Helvetica"/>
          <w:b/>
          <w:bCs/>
          <w:i/>
          <w:iCs/>
          <w:color w:val="0D0D0D" w:themeColor="text1" w:themeTint="F2"/>
          <w:szCs w:val="21"/>
        </w:rPr>
      </w:pP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长江精工钢结构（集团）股份有限公司（股票代码：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600496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）是一家集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钢结构建筑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设计、研发、销售、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制造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、施工于一体的大型上市集团公司，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作为北京奥运主会场“鸟巢”、世界最大机场（在建）——北京大兴机场、世界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最</w:t>
      </w:r>
      <w:proofErr w:type="gramEnd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高楼（在建）——1007米沙特“帝王塔”、2022年卡塔尔世界杯主场馆等一系列地标性工程和世界级工程的缔造者，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连续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六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年蝉联全国钢结构行业第一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，成功塑造了精工品牌。</w:t>
      </w:r>
    </w:p>
    <w:p w:rsidR="00847791" w:rsidRPr="00CD3280" w:rsidRDefault="00847791" w:rsidP="00847791">
      <w:pPr>
        <w:widowControl/>
        <w:spacing w:line="360" w:lineRule="auto"/>
        <w:ind w:firstLine="420"/>
        <w:jc w:val="left"/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精工钢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构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集团</w:t>
      </w:r>
      <w:proofErr w:type="gramEnd"/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在公共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建筑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、工业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建筑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、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海外业务、钢结构EPC总承包、装配式集成建筑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等钢结构建筑领域持续引领发展。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作为全国乃至世界一流的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钢结构集成服务供应商， 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精工在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国内设有浙江、安徽、湖北、广东、上海等五大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钢结构生产基地及绍兴、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雄安两</w:t>
      </w:r>
      <w:proofErr w:type="gramEnd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大装配式建筑产业园</w:t>
      </w:r>
      <w:r w:rsidRPr="00CD3280"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  <w:t>，经营区域覆盖全国；同时，精工钢构的国际业务覆盖南美、北非、中东及中亚、东亚、亚太、澳洲等六大国际市场。——</w:t>
      </w: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精工制造巡礼世界，精工精品闪耀全球！</w:t>
      </w:r>
    </w:p>
    <w:p w:rsidR="00847791" w:rsidRPr="00CD3280" w:rsidRDefault="00847791" w:rsidP="00847791">
      <w:pPr>
        <w:widowControl/>
        <w:spacing w:line="360" w:lineRule="auto"/>
        <w:ind w:firstLine="420"/>
        <w:jc w:val="left"/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精工20年，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凭借敢</w:t>
      </w:r>
      <w:proofErr w:type="gramEnd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为人先、敢于负责的企业精神和体制优势，塑造了一个又一个行业传奇。公司被评为全国优秀施工企业、全国工程建设质量管理优秀企业，首批五家住建部批准的国家装配式建筑产业基地之一，公司拥有国家级企业技术中心、博士后工作站、院士工作站，以及多个行业、专业设计甲级、制造特级、施工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特级等</w:t>
      </w:r>
      <w:proofErr w:type="gramEnd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企业资质，累计荣获“国家科学技术进步奖”5项、“国家级工法”7项、行业最高工程奖项“鲁班奖”22项、“詹天佑奖”12项、“中国建筑钢结构金奖”149项</w:t>
      </w:r>
      <w:proofErr w:type="gramStart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”</w:t>
      </w:r>
      <w:proofErr w:type="gramEnd"/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t>，拥有国家发明专利145项、实用新型和外观专利296项，参与45个行业标准编制。</w:t>
      </w:r>
    </w:p>
    <w:p w:rsidR="00847791" w:rsidRPr="00CD3280" w:rsidRDefault="00847791" w:rsidP="00847791">
      <w:pPr>
        <w:widowControl/>
        <w:spacing w:line="360" w:lineRule="auto"/>
        <w:ind w:firstLine="420"/>
        <w:jc w:val="left"/>
        <w:rPr>
          <w:rFonts w:ascii="微软雅黑" w:eastAsia="微软雅黑" w:hAnsi="微软雅黑" w:cs="Helvetica"/>
          <w:color w:val="0D0D0D" w:themeColor="text1" w:themeTint="F2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color w:val="0D0D0D" w:themeColor="text1" w:themeTint="F2"/>
          <w:kern w:val="0"/>
          <w:szCs w:val="21"/>
        </w:rPr>
        <w:lastRenderedPageBreak/>
        <w:t>站在建筑行业历史性机遇之前，作为钢结构行业领跑者，精工钢构立足当下，又领先开启了装配式绿色集成建筑、钢结构EPC工程总承包的转型升级之路，将再次引领同行走进建筑行业新纪元，8000精工人将精诚合作、一路高歌，为实现精工“千亿梦”而不懈奋斗。</w:t>
      </w:r>
    </w:p>
    <w:p w:rsidR="001B4B9E" w:rsidRPr="00CD3280" w:rsidRDefault="002C0498" w:rsidP="001B4B9E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cs="Helvetica"/>
          <w:color w:val="0070C0"/>
          <w:kern w:val="0"/>
          <w:sz w:val="24"/>
        </w:rPr>
      </w:pP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成长机会：</w:t>
      </w:r>
    </w:p>
    <w:p w:rsidR="002C0498" w:rsidRPr="00CD3280" w:rsidRDefault="002C0498" w:rsidP="001B4B9E">
      <w:pPr>
        <w:widowControl/>
        <w:spacing w:line="360" w:lineRule="auto"/>
        <w:ind w:firstLineChars="150" w:firstLine="315"/>
        <w:jc w:val="left"/>
        <w:rPr>
          <w:rFonts w:ascii="微软雅黑" w:eastAsia="微软雅黑" w:hAnsi="微软雅黑" w:cs="Helvetica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kern w:val="0"/>
          <w:szCs w:val="21"/>
        </w:rPr>
        <w:t>精工在行业内率先建立</w:t>
      </w:r>
      <w:r w:rsidRPr="00CD3280">
        <w:rPr>
          <w:rFonts w:ascii="微软雅黑" w:eastAsia="微软雅黑" w:hAnsi="微软雅黑" w:cs="Helvetica"/>
          <w:kern w:val="0"/>
          <w:szCs w:val="21"/>
        </w:rPr>
        <w:t>系统的</w:t>
      </w:r>
      <w:r w:rsidRPr="00CD3280">
        <w:rPr>
          <w:rFonts w:ascii="微软雅黑" w:eastAsia="微软雅黑" w:hAnsi="微软雅黑" w:cs="Helvetica" w:hint="eastAsia"/>
          <w:kern w:val="0"/>
          <w:szCs w:val="21"/>
        </w:rPr>
        <w:t>、</w:t>
      </w:r>
      <w:r w:rsidRPr="00CD3280">
        <w:rPr>
          <w:rFonts w:ascii="微软雅黑" w:eastAsia="微软雅黑" w:hAnsi="微软雅黑" w:cs="Helvetica"/>
          <w:kern w:val="0"/>
          <w:szCs w:val="21"/>
        </w:rPr>
        <w:t>具有精工特色的</w:t>
      </w:r>
      <w:r w:rsidRPr="00CD3280">
        <w:rPr>
          <w:rFonts w:ascii="微软雅黑" w:eastAsia="微软雅黑" w:hAnsi="微软雅黑" w:cs="Helvetica" w:hint="eastAsia"/>
          <w:kern w:val="0"/>
          <w:szCs w:val="21"/>
        </w:rPr>
        <w:t>任职资格体系，为员工建立了管理及专业发展双通道，“翔鹰班、金鹰班、雏鹰班”</w:t>
      </w:r>
      <w:r w:rsidRPr="00CD3280">
        <w:rPr>
          <w:rFonts w:ascii="微软雅黑" w:eastAsia="微软雅黑" w:hAnsi="微软雅黑" w:cs="Helvetica"/>
          <w:kern w:val="0"/>
          <w:szCs w:val="21"/>
        </w:rPr>
        <w:t>领导力培养</w:t>
      </w:r>
      <w:r w:rsidRPr="00CD3280">
        <w:rPr>
          <w:rFonts w:ascii="微软雅黑" w:eastAsia="微软雅黑" w:hAnsi="微软雅黑" w:cs="Helvetica" w:hint="eastAsia"/>
          <w:kern w:val="0"/>
          <w:szCs w:val="21"/>
        </w:rPr>
        <w:t>项目、“雪狼班、雄狮班、金牛班”业务经理培养项目及新员工成长营，为各级员工量身打造成长发展的平台。</w:t>
      </w:r>
    </w:p>
    <w:p w:rsidR="002C0498" w:rsidRPr="00CD3280" w:rsidRDefault="002C0498" w:rsidP="002C0498">
      <w:pPr>
        <w:widowControl/>
        <w:spacing w:line="360" w:lineRule="auto"/>
        <w:ind w:firstLine="528"/>
        <w:jc w:val="left"/>
        <w:rPr>
          <w:rFonts w:ascii="微软雅黑" w:eastAsia="微软雅黑" w:hAnsi="微软雅黑" w:cs="Helvetica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kern w:val="0"/>
          <w:szCs w:val="21"/>
        </w:rPr>
        <w:t>在精工，你将有机会与院士、行业专家、国千及</w:t>
      </w:r>
      <w:proofErr w:type="gramStart"/>
      <w:r w:rsidRPr="00CD3280">
        <w:rPr>
          <w:rFonts w:ascii="微软雅黑" w:eastAsia="微软雅黑" w:hAnsi="微软雅黑" w:cs="Helvetica" w:hint="eastAsia"/>
          <w:kern w:val="0"/>
          <w:szCs w:val="21"/>
        </w:rPr>
        <w:t>省千专业</w:t>
      </w:r>
      <w:proofErr w:type="gramEnd"/>
      <w:r w:rsidRPr="00CD3280">
        <w:rPr>
          <w:rFonts w:ascii="微软雅黑" w:eastAsia="微软雅黑" w:hAnsi="微软雅黑" w:cs="Helvetica" w:hint="eastAsia"/>
          <w:kern w:val="0"/>
          <w:szCs w:val="21"/>
        </w:rPr>
        <w:t>人士交流学习，与来自顶尖学府的博士、博士后成为同事。</w:t>
      </w:r>
    </w:p>
    <w:p w:rsidR="002C0498" w:rsidRPr="00CD3280" w:rsidRDefault="002C0498" w:rsidP="002C0498">
      <w:pPr>
        <w:ind w:firstLineChars="200" w:firstLine="420"/>
        <w:rPr>
          <w:rFonts w:ascii="微软雅黑" w:eastAsia="微软雅黑" w:hAnsi="微软雅黑" w:cs="Helvetica"/>
          <w:kern w:val="0"/>
          <w:szCs w:val="21"/>
        </w:rPr>
      </w:pPr>
      <w:r w:rsidRPr="00CD3280">
        <w:rPr>
          <w:rFonts w:ascii="微软雅黑" w:eastAsia="微软雅黑" w:hAnsi="微软雅黑" w:cs="Helvetica"/>
          <w:kern w:val="0"/>
          <w:szCs w:val="21"/>
        </w:rPr>
        <w:t>在精工，有80%的管理者及核心业务骨干由此踏上晋升的荣耀之路。。</w:t>
      </w:r>
    </w:p>
    <w:p w:rsidR="001B4B9E" w:rsidRPr="00CD3280" w:rsidRDefault="002C0498" w:rsidP="001B4B9E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cs="Helvetica"/>
          <w:b/>
          <w:color w:val="0070C0"/>
          <w:kern w:val="0"/>
          <w:sz w:val="24"/>
        </w:rPr>
      </w:pP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薪酬福利：</w:t>
      </w:r>
    </w:p>
    <w:p w:rsidR="00C66DB2" w:rsidRPr="00CD3280" w:rsidRDefault="00C66DB2" w:rsidP="00C66DB2">
      <w:pPr>
        <w:widowControl/>
        <w:spacing w:line="360" w:lineRule="auto"/>
        <w:ind w:firstLine="528"/>
        <w:jc w:val="left"/>
        <w:rPr>
          <w:rFonts w:ascii="微软雅黑" w:eastAsia="微软雅黑" w:hAnsi="微软雅黑" w:cs="Helvetica"/>
          <w:color w:val="3E3E3E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color w:val="3E3E3E"/>
          <w:kern w:val="0"/>
          <w:szCs w:val="21"/>
        </w:rPr>
        <w:t>在让每一位精工人快速成长的同时，精工坚持“以能定岗、以岗定薪”的薪酬分配机制，为员工提供富有行业竞争力的薪酬福利。同时，公司以党工团及职工俱乐部为载体，为员工提供丰富多彩的文娱活动。</w:t>
      </w:r>
    </w:p>
    <w:p w:rsidR="00C66DB2" w:rsidRPr="00CD3280" w:rsidRDefault="00C66DB2" w:rsidP="00C66DB2">
      <w:pPr>
        <w:widowControl/>
        <w:spacing w:line="360" w:lineRule="auto"/>
        <w:ind w:firstLine="528"/>
        <w:jc w:val="left"/>
        <w:rPr>
          <w:rFonts w:ascii="微软雅黑" w:eastAsia="微软雅黑" w:hAnsi="微软雅黑" w:cs="Helvetica"/>
          <w:color w:val="3E3E3E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kern w:val="0"/>
          <w:szCs w:val="21"/>
        </w:rPr>
        <w:t>薪酬</w:t>
      </w:r>
      <w:r w:rsidR="002C0498" w:rsidRPr="00CD3280">
        <w:rPr>
          <w:rFonts w:ascii="微软雅黑" w:eastAsia="微软雅黑" w:hAnsi="微软雅黑" w:cs="Helvetica" w:hint="eastAsia"/>
          <w:kern w:val="0"/>
          <w:szCs w:val="21"/>
        </w:rPr>
        <w:t>组成</w:t>
      </w:r>
      <w:r w:rsidRPr="00CD3280">
        <w:rPr>
          <w:rFonts w:ascii="微软雅黑" w:eastAsia="微软雅黑" w:hAnsi="微软雅黑" w:cs="Helvetica" w:hint="eastAsia"/>
          <w:kern w:val="0"/>
          <w:szCs w:val="21"/>
        </w:rPr>
        <w:t>：基</w:t>
      </w:r>
      <w:r w:rsidRPr="00CD3280">
        <w:rPr>
          <w:rFonts w:ascii="微软雅黑" w:eastAsia="微软雅黑" w:hAnsi="微软雅黑" w:cs="Helvetica" w:hint="eastAsia"/>
          <w:color w:val="3E3E3E"/>
          <w:kern w:val="0"/>
          <w:szCs w:val="21"/>
        </w:rPr>
        <w:t>本工资、年度奖金、技能津贴、生活津贴、高温补贴、购房补贴、租房补贴、绩效调薪、能力调薪、股权激励、创新奖励、人才引荐奖励</w:t>
      </w:r>
    </w:p>
    <w:p w:rsidR="00C66DB2" w:rsidRPr="00CD3280" w:rsidRDefault="00C66DB2" w:rsidP="00C66DB2">
      <w:pPr>
        <w:widowControl/>
        <w:spacing w:line="360" w:lineRule="auto"/>
        <w:ind w:firstLine="528"/>
        <w:jc w:val="left"/>
        <w:rPr>
          <w:rFonts w:ascii="微软雅黑" w:eastAsia="微软雅黑" w:hAnsi="微软雅黑" w:cs="Helvetica"/>
          <w:kern w:val="0"/>
          <w:szCs w:val="21"/>
        </w:rPr>
      </w:pPr>
      <w:r w:rsidRPr="00CD3280">
        <w:rPr>
          <w:rFonts w:ascii="微软雅黑" w:eastAsia="微软雅黑" w:hAnsi="微软雅黑" w:cs="Helvetica" w:hint="eastAsia"/>
          <w:kern w:val="0"/>
          <w:szCs w:val="21"/>
        </w:rPr>
        <w:t>福利</w:t>
      </w:r>
      <w:r w:rsidR="002C0498" w:rsidRPr="00CD3280">
        <w:rPr>
          <w:rFonts w:ascii="微软雅黑" w:eastAsia="微软雅黑" w:hAnsi="微软雅黑" w:cs="Helvetica" w:hint="eastAsia"/>
          <w:kern w:val="0"/>
          <w:szCs w:val="21"/>
        </w:rPr>
        <w:t>种类</w:t>
      </w:r>
      <w:r w:rsidRPr="00CD3280">
        <w:rPr>
          <w:rFonts w:ascii="微软雅黑" w:eastAsia="微软雅黑" w:hAnsi="微软雅黑" w:cs="Helvetica" w:hint="eastAsia"/>
          <w:kern w:val="0"/>
          <w:szCs w:val="21"/>
        </w:rPr>
        <w:t>：节庆福利、法定节假日、年休假、婚假、产假、陪产假、丧假、探亲假、五险</w:t>
      </w:r>
      <w:proofErr w:type="gramStart"/>
      <w:r w:rsidRPr="00CD3280">
        <w:rPr>
          <w:rFonts w:ascii="微软雅黑" w:eastAsia="微软雅黑" w:hAnsi="微软雅黑" w:cs="Helvetica" w:hint="eastAsia"/>
          <w:kern w:val="0"/>
          <w:szCs w:val="21"/>
        </w:rPr>
        <w:t>一</w:t>
      </w:r>
      <w:proofErr w:type="gramEnd"/>
      <w:r w:rsidRPr="00CD3280">
        <w:rPr>
          <w:rFonts w:ascii="微软雅黑" w:eastAsia="微软雅黑" w:hAnsi="微软雅黑" w:cs="Helvetica" w:hint="eastAsia"/>
          <w:kern w:val="0"/>
          <w:szCs w:val="21"/>
        </w:rPr>
        <w:t>金、额外医疗互助、工作餐、通勤班车、交通补贴、通讯补贴、健康体检、休假旅游、生日福利、职工慰问、先进表彰、职工俱乐部、联谊活动</w:t>
      </w:r>
      <w:r w:rsidR="002C0498" w:rsidRPr="00CD3280">
        <w:rPr>
          <w:rFonts w:ascii="微软雅黑" w:eastAsia="微软雅黑" w:hAnsi="微软雅黑" w:cs="Helvetica" w:hint="eastAsia"/>
          <w:kern w:val="0"/>
          <w:szCs w:val="21"/>
        </w:rPr>
        <w:t>等。</w:t>
      </w:r>
    </w:p>
    <w:p w:rsidR="00A33553" w:rsidRPr="00A33553" w:rsidRDefault="002C0498" w:rsidP="00A33553">
      <w:pPr>
        <w:pStyle w:val="a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cs="Helvetica"/>
          <w:b/>
          <w:color w:val="0070C0"/>
          <w:kern w:val="0"/>
          <w:sz w:val="24"/>
        </w:rPr>
      </w:pP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招聘职位：</w:t>
      </w:r>
    </w:p>
    <w:tbl>
      <w:tblPr>
        <w:tblW w:w="9196" w:type="dxa"/>
        <w:jc w:val="center"/>
        <w:tblInd w:w="-148" w:type="dxa"/>
        <w:tblLook w:val="04A0"/>
      </w:tblPr>
      <w:tblGrid>
        <w:gridCol w:w="709"/>
        <w:gridCol w:w="1135"/>
        <w:gridCol w:w="1960"/>
        <w:gridCol w:w="2129"/>
        <w:gridCol w:w="1531"/>
        <w:gridCol w:w="1732"/>
      </w:tblGrid>
      <w:tr w:rsidR="00CD3280" w:rsidRPr="00CD3280" w:rsidTr="002B4C81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岗位序列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工作地点</w:t>
            </w:r>
          </w:p>
        </w:tc>
      </w:tr>
      <w:tr w:rsidR="00CD3280" w:rsidRPr="00CD3280" w:rsidTr="008F76D9">
        <w:trPr>
          <w:trHeight w:val="43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管培生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硕士、博士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绍兴 </w:t>
            </w:r>
          </w:p>
        </w:tc>
      </w:tr>
      <w:tr w:rsidR="00CD3280" w:rsidRPr="00CD3280" w:rsidTr="008F76D9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储备项目经理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硕士、博士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8F76D9" w:rsidRPr="008F76D9" w:rsidTr="008F76D9">
        <w:trPr>
          <w:trHeight w:val="246"/>
          <w:jc w:val="center"/>
        </w:trPr>
        <w:tc>
          <w:tcPr>
            <w:tcW w:w="91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6D9" w:rsidRPr="008F76D9" w:rsidRDefault="008F76D9" w:rsidP="008F76D9">
            <w:pPr>
              <w:widowControl/>
              <w:rPr>
                <w:rFonts w:ascii="微软雅黑" w:eastAsia="微软雅黑" w:hAnsi="微软雅黑" w:cs="宋体"/>
                <w:kern w:val="0"/>
                <w:sz w:val="11"/>
                <w:szCs w:val="18"/>
              </w:rPr>
            </w:pPr>
          </w:p>
        </w:tc>
      </w:tr>
      <w:tr w:rsidR="00CD3280" w:rsidRPr="00CD3280" w:rsidTr="008F76D9">
        <w:trPr>
          <w:trHeight w:val="5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结构设计/技术支持工程师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</w:t>
            </w:r>
            <w:bookmarkStart w:id="0" w:name="_GoBack"/>
            <w:bookmarkEnd w:id="0"/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程、结构工程、结构力学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硕士、博士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绍兴、广州、安徽、上海</w:t>
            </w:r>
          </w:p>
        </w:tc>
      </w:tr>
      <w:tr w:rsidR="00CD3280" w:rsidRPr="00CD3280" w:rsidTr="00A33553">
        <w:trPr>
          <w:trHeight w:val="3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建筑设计师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</w:t>
            </w:r>
          </w:p>
        </w:tc>
      </w:tr>
      <w:tr w:rsidR="00CD3280" w:rsidRPr="00CD3280" w:rsidTr="00CD3280">
        <w:trPr>
          <w:trHeight w:val="4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软件开发师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软件开发与程序设计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绍兴 </w:t>
            </w:r>
          </w:p>
        </w:tc>
      </w:tr>
      <w:tr w:rsidR="00CD3280" w:rsidRPr="00CD3280" w:rsidTr="00CD3280">
        <w:trPr>
          <w:trHeight w:val="5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工艺/质检工程师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焊接工程、材料成型及控制工程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广州、安徽、绍兴</w:t>
            </w:r>
          </w:p>
        </w:tc>
      </w:tr>
      <w:tr w:rsidR="00CD3280" w:rsidRPr="00CD3280" w:rsidTr="00DA0D26">
        <w:trPr>
          <w:trHeight w:val="3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绍兴、上海</w:t>
            </w:r>
          </w:p>
        </w:tc>
      </w:tr>
      <w:tr w:rsidR="00CD3280" w:rsidRPr="00CD3280" w:rsidTr="00DA0D26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绍兴、上海</w:t>
            </w:r>
          </w:p>
        </w:tc>
      </w:tr>
      <w:tr w:rsidR="00CD3280" w:rsidRPr="00CD3280" w:rsidTr="00CD3280">
        <w:trPr>
          <w:trHeight w:val="5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详图设计师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土木工程、工民建、机械设计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广州、绍兴</w:t>
            </w:r>
          </w:p>
        </w:tc>
      </w:tr>
      <w:tr w:rsidR="00CD3280" w:rsidRPr="00CD3280" w:rsidTr="00DA0D26">
        <w:trPr>
          <w:trHeight w:val="3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技术标编制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工程管理、土木工程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</w:t>
            </w:r>
          </w:p>
        </w:tc>
      </w:tr>
      <w:tr w:rsidR="00CD3280" w:rsidRPr="00CD3280" w:rsidTr="00CD3280">
        <w:trPr>
          <w:trHeight w:val="5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预决算工程师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DA0D26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工程管理、土木工程、工程造价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</w:t>
            </w:r>
          </w:p>
        </w:tc>
      </w:tr>
      <w:tr w:rsidR="00CD3280" w:rsidRPr="00CD3280" w:rsidTr="00DA0D26">
        <w:trPr>
          <w:trHeight w:val="3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营销工程师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4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钢结构工程师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45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土建工程师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35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水暖工程师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38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3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</w:t>
            </w:r>
          </w:p>
        </w:tc>
      </w:tr>
      <w:tr w:rsidR="00CD3280" w:rsidRPr="00CD3280" w:rsidTr="00DA0D26">
        <w:trPr>
          <w:trHeight w:val="4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项目运营工程师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土木工程、工民建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绍兴、上海</w:t>
            </w:r>
          </w:p>
        </w:tc>
      </w:tr>
      <w:tr w:rsidR="00CD3280" w:rsidRPr="00CD3280" w:rsidTr="002B4C81">
        <w:trPr>
          <w:trHeight w:val="4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6C144F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生产管理类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制作项目经理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焊接技术、土木工程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2B4C81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绍兴、广州、安徽、上海</w:t>
            </w:r>
          </w:p>
        </w:tc>
      </w:tr>
      <w:tr w:rsidR="00CD3280" w:rsidRPr="00CD3280" w:rsidTr="00DA0D26">
        <w:trPr>
          <w:trHeight w:val="4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供应链、材料相关专业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广州、绍兴</w:t>
            </w:r>
          </w:p>
        </w:tc>
      </w:tr>
      <w:tr w:rsidR="00CD3280" w:rsidRPr="00CD3280" w:rsidTr="00DA0D26">
        <w:trPr>
          <w:trHeight w:val="3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</w:t>
            </w:r>
          </w:p>
        </w:tc>
      </w:tr>
      <w:tr w:rsidR="00CD3280" w:rsidRPr="00CD3280" w:rsidTr="00DA0D26">
        <w:trPr>
          <w:trHeight w:val="4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工商管理、人力资源管理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绍兴</w:t>
            </w:r>
          </w:p>
        </w:tc>
      </w:tr>
      <w:tr w:rsidR="00CD3280" w:rsidRPr="00CD3280" w:rsidTr="00DA0D26">
        <w:trPr>
          <w:trHeight w:val="2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6C14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6C144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80" w:rsidRPr="00CD3280" w:rsidRDefault="00CD3280" w:rsidP="00CD328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法学专业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0" w:rsidRPr="00CD3280" w:rsidRDefault="00CD3280" w:rsidP="00CD328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28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绍兴</w:t>
            </w:r>
          </w:p>
        </w:tc>
      </w:tr>
    </w:tbl>
    <w:p w:rsidR="00CD3280" w:rsidRPr="00CD3280" w:rsidRDefault="00CD3280" w:rsidP="00F46965">
      <w:pPr>
        <w:pStyle w:val="a7"/>
        <w:widowControl/>
        <w:numPr>
          <w:ilvl w:val="0"/>
          <w:numId w:val="2"/>
        </w:numPr>
        <w:spacing w:beforeLines="50" w:line="360" w:lineRule="auto"/>
        <w:ind w:firstLineChars="0"/>
        <w:jc w:val="left"/>
        <w:rPr>
          <w:rFonts w:ascii="微软雅黑" w:eastAsia="微软雅黑" w:hAnsi="微软雅黑" w:cs="Helvetica"/>
          <w:b/>
          <w:color w:val="0070C0"/>
          <w:kern w:val="0"/>
          <w:sz w:val="24"/>
        </w:rPr>
      </w:pP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应聘流程</w:t>
      </w:r>
      <w:r w:rsidR="00DA0D26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及相关信息</w:t>
      </w:r>
      <w:r w:rsidRPr="00CD3280">
        <w:rPr>
          <w:rFonts w:ascii="微软雅黑" w:eastAsia="微软雅黑" w:hAnsi="微软雅黑" w:cs="Helvetica" w:hint="eastAsia"/>
          <w:b/>
          <w:color w:val="0070C0"/>
          <w:kern w:val="0"/>
          <w:sz w:val="24"/>
        </w:rPr>
        <w:t>：</w:t>
      </w:r>
    </w:p>
    <w:p w:rsidR="00BA3C36" w:rsidRPr="00CD3280" w:rsidRDefault="002C0498" w:rsidP="00CD3280">
      <w:pPr>
        <w:jc w:val="left"/>
        <w:rPr>
          <w:rFonts w:ascii="微软雅黑" w:eastAsia="微软雅黑" w:hAnsi="微软雅黑"/>
          <w:szCs w:val="21"/>
        </w:rPr>
      </w:pPr>
      <w:r w:rsidRPr="00CD3280">
        <w:rPr>
          <w:rFonts w:ascii="微软雅黑" w:eastAsia="微软雅黑" w:hAnsi="微软雅黑" w:hint="eastAsia"/>
          <w:szCs w:val="21"/>
        </w:rPr>
        <w:t>网络或现场投递简历</w:t>
      </w:r>
      <w:r w:rsidR="006E67E6" w:rsidRPr="00CD3280">
        <w:rPr>
          <w:rFonts w:ascii="微软雅黑" w:eastAsia="微软雅黑" w:hAnsi="微软雅黑" w:hint="eastAsia"/>
          <w:szCs w:val="21"/>
        </w:rPr>
        <w:t>→</w:t>
      </w:r>
      <w:r w:rsidR="00BA3C36" w:rsidRPr="00CD3280">
        <w:rPr>
          <w:rFonts w:ascii="微软雅黑" w:eastAsia="微软雅黑" w:hAnsi="微软雅黑" w:hint="eastAsia"/>
          <w:szCs w:val="21"/>
        </w:rPr>
        <w:t>简历筛选→面试→发放Offer→签订三方协议</w:t>
      </w:r>
    </w:p>
    <w:p w:rsidR="002C69D7" w:rsidRDefault="00CD3280" w:rsidP="00CD3280">
      <w:pPr>
        <w:widowControl/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CD328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投递邮箱：</w:t>
      </w:r>
      <w:r w:rsidRPr="00912E39">
        <w:rPr>
          <w:rFonts w:ascii="微软雅黑" w:eastAsia="微软雅黑" w:hAnsi="微软雅黑" w:cs="宋体" w:hint="eastAsia"/>
          <w:b/>
          <w:bCs/>
          <w:color w:val="0070C0"/>
          <w:kern w:val="0"/>
          <w:szCs w:val="21"/>
        </w:rPr>
        <w:t>campus@jgsteel.cn</w:t>
      </w:r>
      <w:r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，</w:t>
      </w:r>
      <w:r w:rsidR="006E67E6" w:rsidRPr="00CD3280">
        <w:rPr>
          <w:rFonts w:ascii="微软雅黑" w:eastAsia="微软雅黑" w:hAnsi="微软雅黑" w:hint="eastAsia"/>
          <w:szCs w:val="21"/>
        </w:rPr>
        <w:t>邮箱投递简历时</w:t>
      </w:r>
      <w:r w:rsidR="00BA3C36" w:rsidRPr="00CD3280">
        <w:rPr>
          <w:rFonts w:ascii="微软雅黑" w:eastAsia="微软雅黑" w:hAnsi="微软雅黑" w:hint="eastAsia"/>
          <w:szCs w:val="21"/>
        </w:rPr>
        <w:t>，</w:t>
      </w:r>
      <w:r w:rsidR="006E67E6" w:rsidRPr="00CD3280">
        <w:rPr>
          <w:rFonts w:ascii="微软雅黑" w:eastAsia="微软雅黑" w:hAnsi="微软雅黑" w:hint="eastAsia"/>
          <w:szCs w:val="21"/>
        </w:rPr>
        <w:t>按“姓名+学校+专业+应聘职位”格式投递</w:t>
      </w:r>
      <w:r w:rsidR="00BA3C36" w:rsidRPr="00CD3280">
        <w:rPr>
          <w:rFonts w:ascii="微软雅黑" w:eastAsia="微软雅黑" w:hAnsi="微软雅黑" w:hint="eastAsia"/>
          <w:szCs w:val="21"/>
        </w:rPr>
        <w:t>。</w:t>
      </w:r>
    </w:p>
    <w:p w:rsidR="00DA0D26" w:rsidRPr="00C3221D" w:rsidRDefault="00C3221D" w:rsidP="00C3221D">
      <w:pPr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857250" cy="657225"/>
            <wp:effectExtent l="19050" t="0" r="0" b="0"/>
            <wp:docPr id="4" name="图片 1" descr="JI6`4@U1TK)7Q$}N$CODK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6`4@U1TK)7Q$}N$CODKB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695325" cy="657225"/>
            <wp:effectExtent l="19050" t="0" r="9525" b="0"/>
            <wp:docPr id="5" name="图片 1" descr="D:\Backup\我的文档\Tencent Files\646330068\Image\C2C\CNNQ31C506YWNLD0W2K~8X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我的文档\Tencent Files\646330068\Image\C2C\CNNQ31C506YWNLD0W2K~8X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26" w:rsidRPr="00CD3280" w:rsidRDefault="00DA0D26" w:rsidP="00DA0D26">
      <w:pPr>
        <w:widowControl/>
        <w:spacing w:line="360" w:lineRule="auto"/>
        <w:ind w:firstLineChars="1150" w:firstLine="2415"/>
        <w:jc w:val="left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请扫二维码关注</w:t>
      </w:r>
      <w:proofErr w:type="gramEnd"/>
      <w:r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更多2019精工人校园招聘信息</w:t>
      </w:r>
    </w:p>
    <w:p w:rsidR="00DA0D26" w:rsidRPr="00CD3280" w:rsidRDefault="00DA0D26" w:rsidP="00DA0D26">
      <w:pPr>
        <w:pStyle w:val="a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CD3280">
        <w:rPr>
          <w:rFonts w:ascii="微软雅黑" w:eastAsia="微软雅黑" w:hAnsi="微软雅黑" w:hint="eastAsia"/>
          <w:szCs w:val="21"/>
        </w:rPr>
        <w:lastRenderedPageBreak/>
        <w:t>热线电话</w:t>
      </w:r>
      <w:r w:rsidRPr="00CD3280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：</w:t>
      </w:r>
      <w:r w:rsidRPr="00CD328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 xml:space="preserve"> 13456505436；</w:t>
      </w:r>
    </w:p>
    <w:p w:rsidR="00DA0D26" w:rsidRPr="00A33553" w:rsidRDefault="00DA0D26" w:rsidP="00DA0D26">
      <w:pPr>
        <w:pStyle w:val="a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Helvetica"/>
          <w:b/>
          <w:color w:val="000000" w:themeColor="text1"/>
          <w:kern w:val="0"/>
          <w:sz w:val="24"/>
        </w:rPr>
      </w:pPr>
      <w:r w:rsidRPr="00A33553"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公司官网：</w:t>
      </w:r>
      <w:hyperlink r:id="rId9" w:history="1">
        <w:r w:rsidRPr="00A33553">
          <w:rPr>
            <w:rFonts w:ascii="微软雅黑" w:eastAsia="微软雅黑" w:hAnsi="微软雅黑" w:cs="Helvetica" w:hint="eastAsia"/>
            <w:b/>
            <w:color w:val="0070C0"/>
            <w:kern w:val="0"/>
            <w:sz w:val="24"/>
          </w:rPr>
          <w:t>www.</w:t>
        </w:r>
        <w:r w:rsidRPr="00A33553">
          <w:rPr>
            <w:rFonts w:ascii="微软雅黑" w:eastAsia="微软雅黑" w:hAnsi="微软雅黑" w:cs="Helvetica" w:hint="eastAsia"/>
            <w:b/>
            <w:color w:val="0070C0"/>
            <w:kern w:val="0"/>
            <w:sz w:val="24"/>
            <w:u w:val="single"/>
          </w:rPr>
          <w:t>600496.</w:t>
        </w:r>
        <w:r w:rsidRPr="00A33553">
          <w:rPr>
            <w:rFonts w:ascii="微软雅黑" w:eastAsia="微软雅黑" w:hAnsi="微软雅黑" w:cs="Helvetica" w:hint="eastAsia"/>
            <w:b/>
            <w:color w:val="0070C0"/>
            <w:kern w:val="0"/>
            <w:sz w:val="24"/>
          </w:rPr>
          <w:t>com</w:t>
        </w:r>
      </w:hyperlink>
    </w:p>
    <w:p w:rsidR="003D6698" w:rsidRPr="00CD3280" w:rsidRDefault="002C0498" w:rsidP="00CD3280">
      <w:pPr>
        <w:pStyle w:val="a7"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  <w:szCs w:val="21"/>
        </w:rPr>
      </w:pPr>
      <w:r w:rsidRPr="00CD3280">
        <w:rPr>
          <w:rFonts w:ascii="微软雅黑" w:eastAsia="微软雅黑" w:hAnsi="微软雅黑" w:hint="eastAsia"/>
          <w:szCs w:val="21"/>
        </w:rPr>
        <w:t>公司</w:t>
      </w:r>
      <w:r w:rsidR="003D6698" w:rsidRPr="00CD3280">
        <w:rPr>
          <w:rFonts w:ascii="微软雅黑" w:eastAsia="微软雅黑" w:hAnsi="微软雅黑" w:hint="eastAsia"/>
          <w:szCs w:val="21"/>
        </w:rPr>
        <w:t>地址：浙江省绍兴市柯桥区鉴湖路1587号人力资源部</w:t>
      </w:r>
    </w:p>
    <w:p w:rsidR="00DB703C" w:rsidRPr="00CD3280" w:rsidRDefault="00DB703C" w:rsidP="00AD4C1E">
      <w:pPr>
        <w:widowControl/>
        <w:spacing w:line="360" w:lineRule="auto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</w:p>
    <w:p w:rsidR="00DA0D26" w:rsidRPr="00D5650E" w:rsidRDefault="002C0498" w:rsidP="002C0498">
      <w:pPr>
        <w:widowControl/>
        <w:spacing w:line="360" w:lineRule="auto"/>
        <w:ind w:firstLine="528"/>
        <w:jc w:val="left"/>
        <w:rPr>
          <w:rFonts w:ascii="微软雅黑" w:eastAsia="微软雅黑" w:hAnsi="微软雅黑" w:cs="Helvetica"/>
          <w:b/>
          <w:color w:val="FF0000"/>
          <w:kern w:val="0"/>
          <w:sz w:val="24"/>
        </w:rPr>
      </w:pPr>
      <w:r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20</w:t>
      </w:r>
      <w:r w:rsidR="001B4B9E"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万</w:t>
      </w:r>
      <w:r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不是梦！</w:t>
      </w:r>
    </w:p>
    <w:p w:rsidR="002C0498" w:rsidRPr="00D5650E" w:rsidRDefault="00DA0D26" w:rsidP="00DA0D26">
      <w:pPr>
        <w:widowControl/>
        <w:spacing w:line="360" w:lineRule="auto"/>
        <w:ind w:firstLineChars="700" w:firstLine="1680"/>
        <w:jc w:val="left"/>
        <w:rPr>
          <w:rFonts w:ascii="微软雅黑" w:eastAsia="微软雅黑" w:hAnsi="微软雅黑" w:cs="Helvetica"/>
          <w:b/>
          <w:color w:val="FF0000"/>
          <w:kern w:val="0"/>
          <w:sz w:val="24"/>
        </w:rPr>
      </w:pPr>
      <w:r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40万购房补贴等你拿！</w:t>
      </w:r>
    </w:p>
    <w:p w:rsidR="00DA0D26" w:rsidRPr="00D5650E" w:rsidRDefault="00963F6E" w:rsidP="00DA0D26">
      <w:pPr>
        <w:widowControl/>
        <w:spacing w:line="360" w:lineRule="auto"/>
        <w:ind w:firstLineChars="1500" w:firstLine="3600"/>
        <w:jc w:val="left"/>
        <w:rPr>
          <w:rFonts w:ascii="微软雅黑" w:eastAsia="微软雅黑" w:hAnsi="微软雅黑" w:cs="Helvetica"/>
          <w:b/>
          <w:color w:val="FF0000"/>
          <w:kern w:val="0"/>
          <w:sz w:val="24"/>
        </w:rPr>
      </w:pPr>
      <w:r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共筑千亿</w:t>
      </w:r>
      <w:r w:rsidR="00C22813"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，</w:t>
      </w:r>
      <w:r w:rsidR="00143C81"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职</w:t>
      </w:r>
      <w:r w:rsidR="00C22813"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等你来</w:t>
      </w:r>
      <w:r w:rsidR="00DA0D26" w:rsidRPr="00D5650E">
        <w:rPr>
          <w:rFonts w:ascii="微软雅黑" w:eastAsia="微软雅黑" w:hAnsi="微软雅黑" w:cs="Helvetica" w:hint="eastAsia"/>
          <w:b/>
          <w:color w:val="FF0000"/>
          <w:kern w:val="0"/>
          <w:sz w:val="24"/>
        </w:rPr>
        <w:t>！！！</w:t>
      </w:r>
    </w:p>
    <w:p w:rsidR="008E6BE0" w:rsidRPr="00963F6E" w:rsidRDefault="008E6BE0" w:rsidP="00AD4C1E">
      <w:pPr>
        <w:widowControl/>
        <w:spacing w:line="36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Cs w:val="21"/>
        </w:rPr>
      </w:pPr>
    </w:p>
    <w:sectPr w:rsidR="008E6BE0" w:rsidRPr="00963F6E" w:rsidSect="00CA098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A3" w:rsidRDefault="004777A3" w:rsidP="0056208E">
      <w:r>
        <w:separator/>
      </w:r>
    </w:p>
  </w:endnote>
  <w:endnote w:type="continuationSeparator" w:id="0">
    <w:p w:rsidR="004777A3" w:rsidRDefault="004777A3" w:rsidP="0056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A3" w:rsidRDefault="004777A3" w:rsidP="0056208E">
      <w:r>
        <w:separator/>
      </w:r>
    </w:p>
  </w:footnote>
  <w:footnote w:type="continuationSeparator" w:id="0">
    <w:p w:rsidR="004777A3" w:rsidRDefault="004777A3" w:rsidP="0056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E" w:rsidRDefault="00D5650E">
    <w:pPr>
      <w:pStyle w:val="a3"/>
    </w:pPr>
  </w:p>
  <w:p w:rsidR="00D5650E" w:rsidRPr="00D5650E" w:rsidRDefault="00D5650E" w:rsidP="00D5650E">
    <w:pPr>
      <w:pStyle w:val="a3"/>
      <w:jc w:val="both"/>
      <w:rPr>
        <w:rFonts w:ascii="黑体" w:eastAsia="黑体" w:hAnsi="黑体"/>
        <w:sz w:val="20"/>
      </w:rPr>
    </w:pPr>
    <w:r w:rsidRPr="00D5650E">
      <w:rPr>
        <w:noProof/>
      </w:rPr>
      <w:drawing>
        <wp:inline distT="0" distB="0" distL="0" distR="0">
          <wp:extent cx="1212850" cy="195621"/>
          <wp:effectExtent l="0" t="0" r="0" b="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61" cy="19576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20"/>
      </w:rPr>
      <w:t>股票代码：</w:t>
    </w:r>
    <w:r w:rsidRPr="00D5650E">
      <w:rPr>
        <w:rFonts w:ascii="黑体" w:eastAsia="黑体" w:hAnsi="黑体" w:hint="eastAsia"/>
        <w:sz w:val="20"/>
      </w:rPr>
      <w:t>600496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F21"/>
    <w:multiLevelType w:val="hybridMultilevel"/>
    <w:tmpl w:val="280A69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CE7804"/>
    <w:multiLevelType w:val="hybridMultilevel"/>
    <w:tmpl w:val="95E4D86E"/>
    <w:lvl w:ilvl="0" w:tplc="0409000D">
      <w:start w:val="1"/>
      <w:numFmt w:val="bullet"/>
      <w:lvlText w:val="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>
    <w:nsid w:val="47FA0A69"/>
    <w:multiLevelType w:val="hybridMultilevel"/>
    <w:tmpl w:val="22C0A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BD6E10"/>
    <w:multiLevelType w:val="hybridMultilevel"/>
    <w:tmpl w:val="5B4034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7535603"/>
    <w:multiLevelType w:val="hybridMultilevel"/>
    <w:tmpl w:val="09929DEE"/>
    <w:lvl w:ilvl="0" w:tplc="0409000D">
      <w:start w:val="1"/>
      <w:numFmt w:val="bullet"/>
      <w:lvlText w:val=""/>
      <w:lvlJc w:val="left"/>
      <w:pPr>
        <w:ind w:left="9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5">
    <w:nsid w:val="58905250"/>
    <w:multiLevelType w:val="hybridMultilevel"/>
    <w:tmpl w:val="C6E24764"/>
    <w:lvl w:ilvl="0" w:tplc="8BCE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AA5BD4"/>
    <w:multiLevelType w:val="hybridMultilevel"/>
    <w:tmpl w:val="1A9883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96F"/>
    <w:rsid w:val="00005CAE"/>
    <w:rsid w:val="00006EE2"/>
    <w:rsid w:val="00012E9E"/>
    <w:rsid w:val="0002193E"/>
    <w:rsid w:val="00025E8B"/>
    <w:rsid w:val="0002649C"/>
    <w:rsid w:val="00026DA3"/>
    <w:rsid w:val="00037C54"/>
    <w:rsid w:val="000410B0"/>
    <w:rsid w:val="00043FE7"/>
    <w:rsid w:val="00045FA6"/>
    <w:rsid w:val="00047C47"/>
    <w:rsid w:val="00061D4E"/>
    <w:rsid w:val="00062379"/>
    <w:rsid w:val="000659E0"/>
    <w:rsid w:val="00085647"/>
    <w:rsid w:val="00092FC5"/>
    <w:rsid w:val="000A5B67"/>
    <w:rsid w:val="000A792D"/>
    <w:rsid w:val="000B1290"/>
    <w:rsid w:val="000B5931"/>
    <w:rsid w:val="000C2952"/>
    <w:rsid w:val="000C36E4"/>
    <w:rsid w:val="000C649C"/>
    <w:rsid w:val="000D0560"/>
    <w:rsid w:val="000D18BE"/>
    <w:rsid w:val="000D22C5"/>
    <w:rsid w:val="000E1D0B"/>
    <w:rsid w:val="000E2834"/>
    <w:rsid w:val="000E3E8A"/>
    <w:rsid w:val="000F0A18"/>
    <w:rsid w:val="00104A67"/>
    <w:rsid w:val="001054BF"/>
    <w:rsid w:val="00112D4B"/>
    <w:rsid w:val="00116505"/>
    <w:rsid w:val="00121040"/>
    <w:rsid w:val="00133AEE"/>
    <w:rsid w:val="00133BB6"/>
    <w:rsid w:val="001340BE"/>
    <w:rsid w:val="00142081"/>
    <w:rsid w:val="00142BDE"/>
    <w:rsid w:val="00143C81"/>
    <w:rsid w:val="0015129E"/>
    <w:rsid w:val="00151714"/>
    <w:rsid w:val="00152FA6"/>
    <w:rsid w:val="0015537D"/>
    <w:rsid w:val="00162EC0"/>
    <w:rsid w:val="00164985"/>
    <w:rsid w:val="00167D19"/>
    <w:rsid w:val="00167DB7"/>
    <w:rsid w:val="00171584"/>
    <w:rsid w:val="0017682F"/>
    <w:rsid w:val="00185797"/>
    <w:rsid w:val="0019078D"/>
    <w:rsid w:val="00196F27"/>
    <w:rsid w:val="001A2732"/>
    <w:rsid w:val="001A4CC6"/>
    <w:rsid w:val="001A6BB7"/>
    <w:rsid w:val="001B226E"/>
    <w:rsid w:val="001B2F1E"/>
    <w:rsid w:val="001B4B9E"/>
    <w:rsid w:val="001C2A7D"/>
    <w:rsid w:val="001C2DC9"/>
    <w:rsid w:val="001F2978"/>
    <w:rsid w:val="002059CD"/>
    <w:rsid w:val="00210340"/>
    <w:rsid w:val="00212261"/>
    <w:rsid w:val="002273F1"/>
    <w:rsid w:val="0023454C"/>
    <w:rsid w:val="00240C22"/>
    <w:rsid w:val="0024237C"/>
    <w:rsid w:val="002454C0"/>
    <w:rsid w:val="00256681"/>
    <w:rsid w:val="00265A83"/>
    <w:rsid w:val="00281A26"/>
    <w:rsid w:val="00291E2A"/>
    <w:rsid w:val="00296964"/>
    <w:rsid w:val="002A3F31"/>
    <w:rsid w:val="002A6A06"/>
    <w:rsid w:val="002B3C5E"/>
    <w:rsid w:val="002B4C81"/>
    <w:rsid w:val="002B721B"/>
    <w:rsid w:val="002C0498"/>
    <w:rsid w:val="002C27F6"/>
    <w:rsid w:val="002C69D7"/>
    <w:rsid w:val="002F0A79"/>
    <w:rsid w:val="002F6E69"/>
    <w:rsid w:val="00303724"/>
    <w:rsid w:val="00312D77"/>
    <w:rsid w:val="00325983"/>
    <w:rsid w:val="003261D0"/>
    <w:rsid w:val="00341C24"/>
    <w:rsid w:val="00347526"/>
    <w:rsid w:val="00352188"/>
    <w:rsid w:val="00355862"/>
    <w:rsid w:val="0035673C"/>
    <w:rsid w:val="00361121"/>
    <w:rsid w:val="0036526B"/>
    <w:rsid w:val="0038581A"/>
    <w:rsid w:val="00390899"/>
    <w:rsid w:val="00391594"/>
    <w:rsid w:val="003976BB"/>
    <w:rsid w:val="003B1A6F"/>
    <w:rsid w:val="003B31F9"/>
    <w:rsid w:val="003B4E49"/>
    <w:rsid w:val="003B5C2C"/>
    <w:rsid w:val="003B6E32"/>
    <w:rsid w:val="003C55C5"/>
    <w:rsid w:val="003D6698"/>
    <w:rsid w:val="003E53AB"/>
    <w:rsid w:val="003E72B0"/>
    <w:rsid w:val="003F266B"/>
    <w:rsid w:val="003F4D96"/>
    <w:rsid w:val="004018A7"/>
    <w:rsid w:val="004031DD"/>
    <w:rsid w:val="00412B8C"/>
    <w:rsid w:val="004131C6"/>
    <w:rsid w:val="0041580C"/>
    <w:rsid w:val="00421BAF"/>
    <w:rsid w:val="00423619"/>
    <w:rsid w:val="00432765"/>
    <w:rsid w:val="004458DD"/>
    <w:rsid w:val="0044767E"/>
    <w:rsid w:val="00450B68"/>
    <w:rsid w:val="00454EBD"/>
    <w:rsid w:val="004566AC"/>
    <w:rsid w:val="004672D5"/>
    <w:rsid w:val="004777A3"/>
    <w:rsid w:val="00480721"/>
    <w:rsid w:val="00484FCB"/>
    <w:rsid w:val="0049530E"/>
    <w:rsid w:val="004A2011"/>
    <w:rsid w:val="004A6C85"/>
    <w:rsid w:val="004B12A1"/>
    <w:rsid w:val="004B4B16"/>
    <w:rsid w:val="004C2A53"/>
    <w:rsid w:val="004C4AB3"/>
    <w:rsid w:val="004D078E"/>
    <w:rsid w:val="004D0F00"/>
    <w:rsid w:val="004D1857"/>
    <w:rsid w:val="004D4FD3"/>
    <w:rsid w:val="004D7F9B"/>
    <w:rsid w:val="004E2514"/>
    <w:rsid w:val="004E59C6"/>
    <w:rsid w:val="00522777"/>
    <w:rsid w:val="005260F3"/>
    <w:rsid w:val="00527E95"/>
    <w:rsid w:val="005352E0"/>
    <w:rsid w:val="0054096A"/>
    <w:rsid w:val="00545B5D"/>
    <w:rsid w:val="00547661"/>
    <w:rsid w:val="005512CB"/>
    <w:rsid w:val="005607B0"/>
    <w:rsid w:val="0056208E"/>
    <w:rsid w:val="00562D82"/>
    <w:rsid w:val="005672B1"/>
    <w:rsid w:val="00581C62"/>
    <w:rsid w:val="005861DC"/>
    <w:rsid w:val="005914AF"/>
    <w:rsid w:val="00592EE0"/>
    <w:rsid w:val="00595899"/>
    <w:rsid w:val="005A304F"/>
    <w:rsid w:val="005A3857"/>
    <w:rsid w:val="005A4123"/>
    <w:rsid w:val="005A4ECA"/>
    <w:rsid w:val="005A60F2"/>
    <w:rsid w:val="005B0E0B"/>
    <w:rsid w:val="005B3ABF"/>
    <w:rsid w:val="005B6D6E"/>
    <w:rsid w:val="005C067F"/>
    <w:rsid w:val="005C15AD"/>
    <w:rsid w:val="005C3891"/>
    <w:rsid w:val="005C3B44"/>
    <w:rsid w:val="005D135E"/>
    <w:rsid w:val="005D1653"/>
    <w:rsid w:val="005D60C1"/>
    <w:rsid w:val="005D72CC"/>
    <w:rsid w:val="005E47DF"/>
    <w:rsid w:val="005E5B2F"/>
    <w:rsid w:val="005F6783"/>
    <w:rsid w:val="00601066"/>
    <w:rsid w:val="00603657"/>
    <w:rsid w:val="006062D4"/>
    <w:rsid w:val="00606A97"/>
    <w:rsid w:val="00607AEA"/>
    <w:rsid w:val="00611C73"/>
    <w:rsid w:val="00615E98"/>
    <w:rsid w:val="00615FE5"/>
    <w:rsid w:val="00627A8D"/>
    <w:rsid w:val="006464AD"/>
    <w:rsid w:val="006469A9"/>
    <w:rsid w:val="0065366B"/>
    <w:rsid w:val="00655D83"/>
    <w:rsid w:val="00672632"/>
    <w:rsid w:val="00674DBD"/>
    <w:rsid w:val="00677E5A"/>
    <w:rsid w:val="00680C16"/>
    <w:rsid w:val="00685222"/>
    <w:rsid w:val="00690AAD"/>
    <w:rsid w:val="0069434E"/>
    <w:rsid w:val="006A39B3"/>
    <w:rsid w:val="006A53AA"/>
    <w:rsid w:val="006C0D1E"/>
    <w:rsid w:val="006C144F"/>
    <w:rsid w:val="006C5E9F"/>
    <w:rsid w:val="006C73F8"/>
    <w:rsid w:val="006D26BE"/>
    <w:rsid w:val="006E67E6"/>
    <w:rsid w:val="006E6F97"/>
    <w:rsid w:val="006F3654"/>
    <w:rsid w:val="006F76F9"/>
    <w:rsid w:val="0070145D"/>
    <w:rsid w:val="007052AB"/>
    <w:rsid w:val="00712316"/>
    <w:rsid w:val="00717C71"/>
    <w:rsid w:val="00732E76"/>
    <w:rsid w:val="00745149"/>
    <w:rsid w:val="00747EF0"/>
    <w:rsid w:val="0075052B"/>
    <w:rsid w:val="00750EF2"/>
    <w:rsid w:val="00752183"/>
    <w:rsid w:val="00753715"/>
    <w:rsid w:val="00756E49"/>
    <w:rsid w:val="00757610"/>
    <w:rsid w:val="00764D8D"/>
    <w:rsid w:val="00766975"/>
    <w:rsid w:val="00773C17"/>
    <w:rsid w:val="007C028D"/>
    <w:rsid w:val="007D290B"/>
    <w:rsid w:val="007D2A75"/>
    <w:rsid w:val="007D469B"/>
    <w:rsid w:val="007E1DC4"/>
    <w:rsid w:val="007E51AB"/>
    <w:rsid w:val="007F15AB"/>
    <w:rsid w:val="00800011"/>
    <w:rsid w:val="008066BA"/>
    <w:rsid w:val="00814834"/>
    <w:rsid w:val="008148F2"/>
    <w:rsid w:val="00816888"/>
    <w:rsid w:val="00817F33"/>
    <w:rsid w:val="00820F11"/>
    <w:rsid w:val="00822595"/>
    <w:rsid w:val="00825C88"/>
    <w:rsid w:val="00832FBF"/>
    <w:rsid w:val="0083634E"/>
    <w:rsid w:val="00836DC6"/>
    <w:rsid w:val="008404C6"/>
    <w:rsid w:val="00840B8F"/>
    <w:rsid w:val="008428BC"/>
    <w:rsid w:val="00842935"/>
    <w:rsid w:val="00844910"/>
    <w:rsid w:val="00847791"/>
    <w:rsid w:val="008511A6"/>
    <w:rsid w:val="0086079D"/>
    <w:rsid w:val="00872598"/>
    <w:rsid w:val="00881B2F"/>
    <w:rsid w:val="00883BA8"/>
    <w:rsid w:val="0088443F"/>
    <w:rsid w:val="0088445E"/>
    <w:rsid w:val="008869FA"/>
    <w:rsid w:val="00891CA3"/>
    <w:rsid w:val="008A18B5"/>
    <w:rsid w:val="008A5962"/>
    <w:rsid w:val="008C6437"/>
    <w:rsid w:val="008C7EB1"/>
    <w:rsid w:val="008D1703"/>
    <w:rsid w:val="008D305E"/>
    <w:rsid w:val="008E17C2"/>
    <w:rsid w:val="008E5776"/>
    <w:rsid w:val="008E6BE0"/>
    <w:rsid w:val="008F76D9"/>
    <w:rsid w:val="008F771E"/>
    <w:rsid w:val="009033F4"/>
    <w:rsid w:val="00906C4A"/>
    <w:rsid w:val="00910820"/>
    <w:rsid w:val="00912E39"/>
    <w:rsid w:val="009273FA"/>
    <w:rsid w:val="00927D6D"/>
    <w:rsid w:val="0093002D"/>
    <w:rsid w:val="00935C0C"/>
    <w:rsid w:val="00940CC3"/>
    <w:rsid w:val="00956516"/>
    <w:rsid w:val="00963F6E"/>
    <w:rsid w:val="009673C5"/>
    <w:rsid w:val="0098239E"/>
    <w:rsid w:val="00984C98"/>
    <w:rsid w:val="009958D0"/>
    <w:rsid w:val="00996FDB"/>
    <w:rsid w:val="00997865"/>
    <w:rsid w:val="009B5431"/>
    <w:rsid w:val="009B76E1"/>
    <w:rsid w:val="009C4983"/>
    <w:rsid w:val="009D504B"/>
    <w:rsid w:val="009D5299"/>
    <w:rsid w:val="009D5DA6"/>
    <w:rsid w:val="009D620D"/>
    <w:rsid w:val="009E4512"/>
    <w:rsid w:val="009E50F9"/>
    <w:rsid w:val="009F2155"/>
    <w:rsid w:val="009F2315"/>
    <w:rsid w:val="009F2C39"/>
    <w:rsid w:val="009F4516"/>
    <w:rsid w:val="009F51EC"/>
    <w:rsid w:val="009F6BBD"/>
    <w:rsid w:val="00A018E0"/>
    <w:rsid w:val="00A129E1"/>
    <w:rsid w:val="00A159AD"/>
    <w:rsid w:val="00A16F89"/>
    <w:rsid w:val="00A22244"/>
    <w:rsid w:val="00A2450D"/>
    <w:rsid w:val="00A258CA"/>
    <w:rsid w:val="00A25CFD"/>
    <w:rsid w:val="00A26803"/>
    <w:rsid w:val="00A33553"/>
    <w:rsid w:val="00A37495"/>
    <w:rsid w:val="00A474AE"/>
    <w:rsid w:val="00A51612"/>
    <w:rsid w:val="00A53684"/>
    <w:rsid w:val="00A66934"/>
    <w:rsid w:val="00A75B0F"/>
    <w:rsid w:val="00A81B0F"/>
    <w:rsid w:val="00A8281C"/>
    <w:rsid w:val="00A85208"/>
    <w:rsid w:val="00A870F2"/>
    <w:rsid w:val="00A91431"/>
    <w:rsid w:val="00A966CB"/>
    <w:rsid w:val="00AA4191"/>
    <w:rsid w:val="00AA539F"/>
    <w:rsid w:val="00AA70CE"/>
    <w:rsid w:val="00AB642B"/>
    <w:rsid w:val="00AB66AA"/>
    <w:rsid w:val="00AB6920"/>
    <w:rsid w:val="00AB73C1"/>
    <w:rsid w:val="00AC46BB"/>
    <w:rsid w:val="00AD180B"/>
    <w:rsid w:val="00AD4C1E"/>
    <w:rsid w:val="00AE016A"/>
    <w:rsid w:val="00AE016E"/>
    <w:rsid w:val="00B05F4B"/>
    <w:rsid w:val="00B12463"/>
    <w:rsid w:val="00B124E9"/>
    <w:rsid w:val="00B30409"/>
    <w:rsid w:val="00B325A0"/>
    <w:rsid w:val="00B5680F"/>
    <w:rsid w:val="00B6541D"/>
    <w:rsid w:val="00B7082E"/>
    <w:rsid w:val="00B75515"/>
    <w:rsid w:val="00B81F92"/>
    <w:rsid w:val="00B8344A"/>
    <w:rsid w:val="00B840AF"/>
    <w:rsid w:val="00B85E38"/>
    <w:rsid w:val="00BA3C36"/>
    <w:rsid w:val="00BA5544"/>
    <w:rsid w:val="00BB1754"/>
    <w:rsid w:val="00BC02B7"/>
    <w:rsid w:val="00BC4D2F"/>
    <w:rsid w:val="00BD530D"/>
    <w:rsid w:val="00BD7C1F"/>
    <w:rsid w:val="00BE1E36"/>
    <w:rsid w:val="00BE7339"/>
    <w:rsid w:val="00BE7473"/>
    <w:rsid w:val="00BE75DC"/>
    <w:rsid w:val="00C03C72"/>
    <w:rsid w:val="00C22813"/>
    <w:rsid w:val="00C3221D"/>
    <w:rsid w:val="00C34488"/>
    <w:rsid w:val="00C37AD7"/>
    <w:rsid w:val="00C45407"/>
    <w:rsid w:val="00C4653D"/>
    <w:rsid w:val="00C66C03"/>
    <w:rsid w:val="00C66DB2"/>
    <w:rsid w:val="00C67503"/>
    <w:rsid w:val="00C67A3F"/>
    <w:rsid w:val="00C729AB"/>
    <w:rsid w:val="00C7731B"/>
    <w:rsid w:val="00C8235A"/>
    <w:rsid w:val="00C826FA"/>
    <w:rsid w:val="00C9162F"/>
    <w:rsid w:val="00CA0988"/>
    <w:rsid w:val="00CB3690"/>
    <w:rsid w:val="00CB38D1"/>
    <w:rsid w:val="00CB7C28"/>
    <w:rsid w:val="00CC3140"/>
    <w:rsid w:val="00CC65DF"/>
    <w:rsid w:val="00CD0E2F"/>
    <w:rsid w:val="00CD3280"/>
    <w:rsid w:val="00CF147B"/>
    <w:rsid w:val="00CF451E"/>
    <w:rsid w:val="00CF4E4B"/>
    <w:rsid w:val="00CF51DF"/>
    <w:rsid w:val="00CF5C89"/>
    <w:rsid w:val="00CF696F"/>
    <w:rsid w:val="00D03601"/>
    <w:rsid w:val="00D03B16"/>
    <w:rsid w:val="00D04CFE"/>
    <w:rsid w:val="00D15C02"/>
    <w:rsid w:val="00D20027"/>
    <w:rsid w:val="00D20C44"/>
    <w:rsid w:val="00D250EE"/>
    <w:rsid w:val="00D26854"/>
    <w:rsid w:val="00D326D3"/>
    <w:rsid w:val="00D520D2"/>
    <w:rsid w:val="00D5650E"/>
    <w:rsid w:val="00D60E59"/>
    <w:rsid w:val="00D61074"/>
    <w:rsid w:val="00D7274E"/>
    <w:rsid w:val="00D73E5A"/>
    <w:rsid w:val="00D73EC7"/>
    <w:rsid w:val="00D74B01"/>
    <w:rsid w:val="00D759C6"/>
    <w:rsid w:val="00D75AB9"/>
    <w:rsid w:val="00D80719"/>
    <w:rsid w:val="00D8540C"/>
    <w:rsid w:val="00D900AC"/>
    <w:rsid w:val="00D91BB7"/>
    <w:rsid w:val="00DA0D26"/>
    <w:rsid w:val="00DA2E5D"/>
    <w:rsid w:val="00DB5784"/>
    <w:rsid w:val="00DB703C"/>
    <w:rsid w:val="00DC1CEF"/>
    <w:rsid w:val="00DC4A2F"/>
    <w:rsid w:val="00DC6F8B"/>
    <w:rsid w:val="00DD002B"/>
    <w:rsid w:val="00DD2DFF"/>
    <w:rsid w:val="00DD403C"/>
    <w:rsid w:val="00DD52F9"/>
    <w:rsid w:val="00DD6442"/>
    <w:rsid w:val="00DE651A"/>
    <w:rsid w:val="00DE67CF"/>
    <w:rsid w:val="00E009C8"/>
    <w:rsid w:val="00E06332"/>
    <w:rsid w:val="00E1067B"/>
    <w:rsid w:val="00E12DA2"/>
    <w:rsid w:val="00E13AEC"/>
    <w:rsid w:val="00E141CE"/>
    <w:rsid w:val="00E21C9B"/>
    <w:rsid w:val="00E30F1F"/>
    <w:rsid w:val="00E36579"/>
    <w:rsid w:val="00E4211B"/>
    <w:rsid w:val="00E45B39"/>
    <w:rsid w:val="00E52B68"/>
    <w:rsid w:val="00E569FC"/>
    <w:rsid w:val="00E711F9"/>
    <w:rsid w:val="00E74F36"/>
    <w:rsid w:val="00E776BC"/>
    <w:rsid w:val="00E815E9"/>
    <w:rsid w:val="00E82C31"/>
    <w:rsid w:val="00E8338D"/>
    <w:rsid w:val="00E940B9"/>
    <w:rsid w:val="00EA4020"/>
    <w:rsid w:val="00EA4C39"/>
    <w:rsid w:val="00EA7857"/>
    <w:rsid w:val="00EC4FBC"/>
    <w:rsid w:val="00ED5671"/>
    <w:rsid w:val="00ED6919"/>
    <w:rsid w:val="00EE63FA"/>
    <w:rsid w:val="00EF5580"/>
    <w:rsid w:val="00EF5FF5"/>
    <w:rsid w:val="00EF6BFE"/>
    <w:rsid w:val="00F161C1"/>
    <w:rsid w:val="00F20581"/>
    <w:rsid w:val="00F4008D"/>
    <w:rsid w:val="00F46965"/>
    <w:rsid w:val="00F55F27"/>
    <w:rsid w:val="00F7022B"/>
    <w:rsid w:val="00F74013"/>
    <w:rsid w:val="00F854CB"/>
    <w:rsid w:val="00F92447"/>
    <w:rsid w:val="00F938C7"/>
    <w:rsid w:val="00FA5286"/>
    <w:rsid w:val="00FA716C"/>
    <w:rsid w:val="00FC3455"/>
    <w:rsid w:val="00FC6533"/>
    <w:rsid w:val="00FD2F19"/>
    <w:rsid w:val="00FD5068"/>
    <w:rsid w:val="00FE140F"/>
    <w:rsid w:val="00FE303C"/>
    <w:rsid w:val="00FE382B"/>
    <w:rsid w:val="00FE39DA"/>
    <w:rsid w:val="00FF3518"/>
    <w:rsid w:val="00FF385E"/>
    <w:rsid w:val="00F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6F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08E"/>
    <w:rPr>
      <w:sz w:val="18"/>
      <w:szCs w:val="18"/>
    </w:rPr>
  </w:style>
  <w:style w:type="table" w:styleId="a5">
    <w:name w:val="Table Grid"/>
    <w:basedOn w:val="a1"/>
    <w:uiPriority w:val="59"/>
    <w:rsid w:val="007669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703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049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D13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1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60049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337</Words>
  <Characters>1927</Characters>
  <Application>Microsoft Office Word</Application>
  <DocSecurity>0</DocSecurity>
  <Lines>16</Lines>
  <Paragraphs>4</Paragraphs>
  <ScaleCrop>false</ScaleCrop>
  <Company>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卫慧飞</dc:creator>
  <cp:lastModifiedBy>徐丽静</cp:lastModifiedBy>
  <cp:revision>3</cp:revision>
  <dcterms:created xsi:type="dcterms:W3CDTF">2019-02-20T06:48:00Z</dcterms:created>
  <dcterms:modified xsi:type="dcterms:W3CDTF">2019-02-20T07:03:00Z</dcterms:modified>
</cp:coreProperties>
</file>